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E9342" w14:textId="0CE7576C" w:rsidR="002C03BD" w:rsidRDefault="00A7120B" w:rsidP="002C03BD">
      <w:r>
        <w:t xml:space="preserve">         </w:t>
      </w:r>
      <w:r w:rsidR="002C03BD">
        <w:rPr>
          <w:noProof/>
          <w:lang w:eastAsia="de-AT"/>
        </w:rPr>
        <w:drawing>
          <wp:inline distT="0" distB="0" distL="0" distR="0" wp14:anchorId="13402E52" wp14:editId="228A6850">
            <wp:extent cx="2095500" cy="1070828"/>
            <wp:effectExtent l="0" t="0" r="0" b="0"/>
            <wp:docPr id="1969437002" name="Grafik 2" descr="WL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WLV-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4230" cy="1075289"/>
                    </a:xfrm>
                    <a:prstGeom prst="rect">
                      <a:avLst/>
                    </a:prstGeom>
                    <a:noFill/>
                    <a:ln>
                      <a:noFill/>
                    </a:ln>
                  </pic:spPr>
                </pic:pic>
              </a:graphicData>
            </a:graphic>
          </wp:inline>
        </w:drawing>
      </w:r>
      <w:r w:rsidR="002C03BD">
        <w:t xml:space="preserve">                        </w:t>
      </w:r>
      <w:r>
        <w:rPr>
          <w:noProof/>
        </w:rPr>
        <w:drawing>
          <wp:inline distT="0" distB="0" distL="0" distR="0" wp14:anchorId="16BD6F21" wp14:editId="206259B0">
            <wp:extent cx="2009071" cy="1346563"/>
            <wp:effectExtent l="0" t="0" r="0" b="0"/>
            <wp:docPr id="114867304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1719" cy="1361743"/>
                    </a:xfrm>
                    <a:prstGeom prst="rect">
                      <a:avLst/>
                    </a:prstGeom>
                    <a:noFill/>
                  </pic:spPr>
                </pic:pic>
              </a:graphicData>
            </a:graphic>
          </wp:inline>
        </w:drawing>
      </w:r>
    </w:p>
    <w:p w14:paraId="70643C91" w14:textId="77777777" w:rsidR="002C03BD" w:rsidRDefault="002C03BD" w:rsidP="002C03BD">
      <w:pPr>
        <w:ind w:right="-568"/>
      </w:pPr>
    </w:p>
    <w:p w14:paraId="50746E9A" w14:textId="77777777" w:rsidR="002C03BD" w:rsidRDefault="002C03BD" w:rsidP="002C03BD">
      <w:pPr>
        <w:ind w:right="-568"/>
      </w:pPr>
    </w:p>
    <w:p w14:paraId="1DC3E164" w14:textId="77777777" w:rsidR="002C03BD" w:rsidRDefault="002C03BD" w:rsidP="002C03BD">
      <w:pPr>
        <w:pBdr>
          <w:top w:val="single" w:sz="6" w:space="1" w:color="auto"/>
          <w:left w:val="single" w:sz="6" w:space="1" w:color="auto"/>
          <w:bottom w:val="single" w:sz="6" w:space="1" w:color="auto"/>
          <w:right w:val="single" w:sz="6" w:space="1" w:color="auto"/>
        </w:pBdr>
        <w:jc w:val="center"/>
        <w:rPr>
          <w:rFonts w:ascii="Arial" w:hAnsi="Arial" w:cs="Arial"/>
          <w:b/>
          <w:sz w:val="32"/>
          <w:szCs w:val="32"/>
        </w:rPr>
      </w:pPr>
      <w:r>
        <w:rPr>
          <w:rFonts w:ascii="Arial" w:hAnsi="Arial" w:cs="Arial"/>
          <w:b/>
          <w:sz w:val="32"/>
          <w:szCs w:val="32"/>
        </w:rPr>
        <w:t>PRESSEINFORMATION</w:t>
      </w:r>
    </w:p>
    <w:p w14:paraId="7EAA6BD4" w14:textId="77777777" w:rsidR="002C03BD" w:rsidRDefault="002C03BD" w:rsidP="002C03BD">
      <w:pPr>
        <w:pStyle w:val="berschrift2"/>
        <w:rPr>
          <w:sz w:val="48"/>
          <w:szCs w:val="48"/>
        </w:rPr>
      </w:pPr>
      <w:r>
        <w:rPr>
          <w:sz w:val="48"/>
          <w:szCs w:val="48"/>
        </w:rPr>
        <w:t xml:space="preserve"> </w:t>
      </w:r>
    </w:p>
    <w:p w14:paraId="6AF78E30" w14:textId="3ECF168D" w:rsidR="002C03BD" w:rsidRDefault="008F039A" w:rsidP="003C683C">
      <w:pPr>
        <w:pStyle w:val="berschrift2"/>
        <w:rPr>
          <w:rFonts w:ascii="Arial" w:hAnsi="Arial" w:cs="Arial"/>
          <w:b/>
          <w:bCs/>
          <w:sz w:val="44"/>
          <w:szCs w:val="44"/>
        </w:rPr>
      </w:pPr>
      <w:r>
        <w:rPr>
          <w:rFonts w:ascii="Arial" w:hAnsi="Arial" w:cs="Arial"/>
          <w:b/>
          <w:bCs/>
          <w:sz w:val="44"/>
          <w:szCs w:val="44"/>
        </w:rPr>
        <w:t xml:space="preserve">Interkommunale </w:t>
      </w:r>
      <w:r w:rsidR="002C03BD">
        <w:rPr>
          <w:rFonts w:ascii="Arial" w:hAnsi="Arial" w:cs="Arial"/>
          <w:b/>
          <w:bCs/>
          <w:sz w:val="44"/>
          <w:szCs w:val="44"/>
        </w:rPr>
        <w:t>Kooperation zwischen</w:t>
      </w:r>
    </w:p>
    <w:p w14:paraId="3616B01D" w14:textId="77777777" w:rsidR="002C03BD" w:rsidRDefault="002C03BD" w:rsidP="002C03BD">
      <w:pPr>
        <w:pStyle w:val="berschrift2"/>
        <w:rPr>
          <w:rFonts w:ascii="Arial" w:hAnsi="Arial" w:cs="Arial"/>
          <w:b/>
          <w:bCs/>
          <w:sz w:val="44"/>
          <w:szCs w:val="44"/>
        </w:rPr>
      </w:pPr>
      <w:r>
        <w:rPr>
          <w:rFonts w:ascii="Arial" w:hAnsi="Arial" w:cs="Arial"/>
          <w:b/>
          <w:bCs/>
          <w:sz w:val="44"/>
          <w:szCs w:val="44"/>
        </w:rPr>
        <w:t>Gemeindeverbänden unterzeichnet</w:t>
      </w:r>
    </w:p>
    <w:p w14:paraId="1F6F18EF" w14:textId="77777777" w:rsidR="002C03BD" w:rsidRDefault="002C03BD" w:rsidP="002C03BD">
      <w:pPr>
        <w:rPr>
          <w:rFonts w:ascii="Times New Roman" w:hAnsi="Times New Roman" w:cs="Times New Roman"/>
          <w:sz w:val="20"/>
          <w:szCs w:val="20"/>
        </w:rPr>
      </w:pPr>
    </w:p>
    <w:p w14:paraId="62F27F32" w14:textId="419F5E14" w:rsidR="002B5CCB" w:rsidRDefault="002C03BD" w:rsidP="002C03BD">
      <w:pPr>
        <w:spacing w:before="100" w:beforeAutospacing="1" w:after="100" w:afterAutospacing="1"/>
        <w:jc w:val="both"/>
        <w:rPr>
          <w:rFonts w:ascii="Arial" w:hAnsi="Arial" w:cs="Arial"/>
          <w:b/>
          <w:color w:val="000000"/>
          <w:sz w:val="24"/>
          <w:szCs w:val="24"/>
          <w:lang w:eastAsia="de-AT"/>
        </w:rPr>
      </w:pPr>
      <w:r>
        <w:rPr>
          <w:rFonts w:ascii="Arial" w:hAnsi="Arial" w:cs="Arial"/>
          <w:b/>
          <w:color w:val="000000"/>
          <w:sz w:val="24"/>
          <w:szCs w:val="24"/>
          <w:lang w:eastAsia="de-AT"/>
        </w:rPr>
        <w:t>Im Nordburgenland wurde heute ein weiteres Paradebeispiel für interkommunale Zusammenarbeit präsentiert: Der Abwasserverband Seewinkel (</w:t>
      </w:r>
      <w:r w:rsidR="007F1A33">
        <w:rPr>
          <w:rFonts w:ascii="Arial" w:hAnsi="Arial" w:cs="Arial"/>
          <w:b/>
          <w:color w:val="000000"/>
          <w:sz w:val="24"/>
          <w:szCs w:val="24"/>
          <w:lang w:eastAsia="de-AT"/>
        </w:rPr>
        <w:t xml:space="preserve">kurz </w:t>
      </w:r>
      <w:r>
        <w:rPr>
          <w:rFonts w:ascii="Arial" w:hAnsi="Arial" w:cs="Arial"/>
          <w:b/>
          <w:color w:val="000000"/>
          <w:sz w:val="24"/>
          <w:szCs w:val="24"/>
          <w:lang w:eastAsia="de-AT"/>
        </w:rPr>
        <w:t>AW</w:t>
      </w:r>
      <w:r w:rsidR="002B5CCB">
        <w:rPr>
          <w:rFonts w:ascii="Arial" w:hAnsi="Arial" w:cs="Arial"/>
          <w:b/>
          <w:color w:val="000000"/>
          <w:sz w:val="24"/>
          <w:szCs w:val="24"/>
          <w:lang w:eastAsia="de-AT"/>
        </w:rPr>
        <w:t>V</w:t>
      </w:r>
      <w:r>
        <w:rPr>
          <w:rFonts w:ascii="Arial" w:hAnsi="Arial" w:cs="Arial"/>
          <w:b/>
          <w:color w:val="000000"/>
          <w:sz w:val="24"/>
          <w:szCs w:val="24"/>
          <w:lang w:eastAsia="de-AT"/>
        </w:rPr>
        <w:t>S) und der Wasserleitungsverband Nördliches Burgenland</w:t>
      </w:r>
      <w:r w:rsidR="007F1A33">
        <w:rPr>
          <w:rFonts w:ascii="Arial" w:hAnsi="Arial" w:cs="Arial"/>
          <w:b/>
          <w:color w:val="000000"/>
          <w:sz w:val="24"/>
          <w:szCs w:val="24"/>
          <w:lang w:eastAsia="de-AT"/>
        </w:rPr>
        <w:t xml:space="preserve"> </w:t>
      </w:r>
      <w:r>
        <w:rPr>
          <w:rFonts w:ascii="Arial" w:hAnsi="Arial" w:cs="Arial"/>
          <w:b/>
          <w:color w:val="000000"/>
          <w:sz w:val="24"/>
          <w:szCs w:val="24"/>
          <w:lang w:eastAsia="de-AT"/>
        </w:rPr>
        <w:t>(</w:t>
      </w:r>
      <w:r w:rsidR="007F1A33">
        <w:rPr>
          <w:rFonts w:ascii="Arial" w:hAnsi="Arial" w:cs="Arial"/>
          <w:b/>
          <w:color w:val="000000"/>
          <w:sz w:val="24"/>
          <w:szCs w:val="24"/>
          <w:lang w:eastAsia="de-AT"/>
        </w:rPr>
        <w:t xml:space="preserve">kurz </w:t>
      </w:r>
      <w:r>
        <w:rPr>
          <w:rFonts w:ascii="Arial" w:hAnsi="Arial" w:cs="Arial"/>
          <w:b/>
          <w:color w:val="000000"/>
          <w:sz w:val="24"/>
          <w:szCs w:val="24"/>
          <w:lang w:eastAsia="de-AT"/>
        </w:rPr>
        <w:t xml:space="preserve">WLV) arbeiten eng zusammen. </w:t>
      </w:r>
      <w:r w:rsidR="002B5CCB" w:rsidRPr="002B5CCB">
        <w:rPr>
          <w:rFonts w:ascii="Arial" w:hAnsi="Arial" w:cs="Arial"/>
          <w:b/>
          <w:color w:val="000000"/>
          <w:sz w:val="24"/>
          <w:szCs w:val="24"/>
          <w:lang w:eastAsia="de-AT"/>
        </w:rPr>
        <w:t>Sowohl der Abwasserverband Seewinkel als auch der Wasserleitungsverband Nördliches Burgenland sind Gemeindeverbände und daher Dienstleister in der kommunalen Daseinsvorsorge. Beide Unternehmen transportieren das Wasser/Abwasser über Leitungen/Kanäle, die von ähnlicher Beschaffenheit sind und idente Zielgruppen an Firmen in ihrem Beschaffungsprozess haben.</w:t>
      </w:r>
      <w:r w:rsidR="002B5CCB" w:rsidRPr="002B5CCB">
        <w:rPr>
          <w:rFonts w:ascii="Arial" w:hAnsi="Arial" w:cs="Arial"/>
          <w:color w:val="000000"/>
          <w:sz w:val="23"/>
          <w:szCs w:val="23"/>
        </w:rPr>
        <w:t xml:space="preserve"> </w:t>
      </w:r>
      <w:r w:rsidR="002B5CCB" w:rsidRPr="002B5CCB">
        <w:rPr>
          <w:rFonts w:ascii="Arial" w:hAnsi="Arial" w:cs="Arial"/>
          <w:b/>
          <w:color w:val="000000"/>
          <w:sz w:val="24"/>
          <w:szCs w:val="24"/>
          <w:lang w:eastAsia="de-AT"/>
        </w:rPr>
        <w:t>Im Konkreten wird die interkommunale Zusammenarbeit im Bereich Beschaffungswesen und Lagerverwaltung umgesetzt</w:t>
      </w:r>
      <w:r w:rsidR="002B5CCB">
        <w:rPr>
          <w:rFonts w:ascii="Arial" w:hAnsi="Arial" w:cs="Arial"/>
          <w:b/>
          <w:color w:val="000000"/>
          <w:sz w:val="24"/>
          <w:szCs w:val="24"/>
          <w:lang w:eastAsia="de-AT"/>
        </w:rPr>
        <w:t>.</w:t>
      </w:r>
    </w:p>
    <w:p w14:paraId="570EFE5F" w14:textId="3046259D" w:rsidR="00256E8F" w:rsidRPr="00650D1B" w:rsidRDefault="002C03BD" w:rsidP="00650D1B">
      <w:pPr>
        <w:spacing w:before="100" w:beforeAutospacing="1" w:after="100" w:afterAutospacing="1"/>
        <w:jc w:val="both"/>
        <w:rPr>
          <w:rFonts w:ascii="Arial" w:hAnsi="Arial" w:cs="Arial"/>
          <w:b/>
          <w:sz w:val="24"/>
          <w:szCs w:val="24"/>
        </w:rPr>
      </w:pPr>
      <w:r>
        <w:rPr>
          <w:rFonts w:ascii="Arial" w:hAnsi="Arial" w:cs="Arial"/>
          <w:b/>
          <w:color w:val="000000"/>
          <w:sz w:val="24"/>
          <w:szCs w:val="24"/>
          <w:lang w:eastAsia="de-AT"/>
        </w:rPr>
        <w:t xml:space="preserve">Der entsprechende Vertrag für eine professionelle und sparsame Zusammenarbeit – zum Wohle der burgenländischen Bevölkerung – wurde </w:t>
      </w:r>
      <w:r w:rsidR="002B5CCB">
        <w:rPr>
          <w:rFonts w:ascii="Arial" w:hAnsi="Arial" w:cs="Arial"/>
          <w:b/>
          <w:color w:val="000000"/>
          <w:sz w:val="24"/>
          <w:szCs w:val="24"/>
          <w:lang w:eastAsia="de-AT"/>
        </w:rPr>
        <w:t xml:space="preserve">nun </w:t>
      </w:r>
      <w:r>
        <w:rPr>
          <w:rFonts w:ascii="Arial" w:hAnsi="Arial" w:cs="Arial"/>
          <w:b/>
          <w:color w:val="000000"/>
          <w:sz w:val="24"/>
          <w:szCs w:val="24"/>
          <w:lang w:eastAsia="de-AT"/>
        </w:rPr>
        <w:t xml:space="preserve">der Öffentlichkeit präsentiert und von den Partnern unterzeichnet.  </w:t>
      </w:r>
    </w:p>
    <w:p w14:paraId="4F6F4C06" w14:textId="6484D5E7" w:rsidR="002C03BD" w:rsidRDefault="002C03BD" w:rsidP="002C03BD">
      <w:pPr>
        <w:spacing w:before="100" w:beforeAutospacing="1" w:after="100" w:afterAutospacing="1"/>
        <w:jc w:val="center"/>
        <w:rPr>
          <w:rFonts w:ascii="Arial" w:hAnsi="Arial" w:cs="Arial"/>
          <w:b/>
          <w:sz w:val="28"/>
          <w:szCs w:val="28"/>
        </w:rPr>
      </w:pPr>
      <w:r>
        <w:rPr>
          <w:rFonts w:ascii="Arial" w:hAnsi="Arial" w:cs="Arial"/>
          <w:b/>
          <w:sz w:val="28"/>
          <w:szCs w:val="28"/>
        </w:rPr>
        <w:t>Synergien nutzen und Kosten sparen</w:t>
      </w:r>
    </w:p>
    <w:p w14:paraId="34CDD05C" w14:textId="55D96507" w:rsidR="002B5CCB" w:rsidRPr="00E4752C" w:rsidRDefault="002B5CCB" w:rsidP="002B5CCB">
      <w:pPr>
        <w:spacing w:before="100" w:beforeAutospacing="1" w:after="100" w:afterAutospacing="1"/>
        <w:jc w:val="both"/>
        <w:rPr>
          <w:rFonts w:ascii="Arial" w:hAnsi="Arial" w:cs="Arial"/>
          <w:sz w:val="24"/>
          <w:szCs w:val="24"/>
        </w:rPr>
      </w:pPr>
      <w:r w:rsidRPr="00E4752C">
        <w:rPr>
          <w:rFonts w:ascii="Arial" w:hAnsi="Arial" w:cs="Arial"/>
          <w:sz w:val="24"/>
          <w:szCs w:val="24"/>
        </w:rPr>
        <w:t xml:space="preserve">Der Abwasserverband Seewinkel und der Wasserleitungsverband verbindet seit jeher eine gute Zusammenarbeit. Eine konkrete informelle Zusammenarbeit erfolgte über die Bereitstellung im Bedarfsfall, was sehr oft bei Rohrbrüchen der Fall ist. </w:t>
      </w:r>
      <w:proofErr w:type="spellStart"/>
      <w:r w:rsidRPr="00E4752C">
        <w:rPr>
          <w:rFonts w:ascii="Arial" w:hAnsi="Arial" w:cs="Arial"/>
          <w:sz w:val="24"/>
          <w:szCs w:val="24"/>
        </w:rPr>
        <w:t>Hiezu</w:t>
      </w:r>
      <w:proofErr w:type="spellEnd"/>
      <w:r w:rsidRPr="00E4752C">
        <w:rPr>
          <w:rFonts w:ascii="Arial" w:hAnsi="Arial" w:cs="Arial"/>
          <w:sz w:val="24"/>
          <w:szCs w:val="24"/>
        </w:rPr>
        <w:t xml:space="preserve"> bedient sich der AWV Seewinkel des Lagers in Neusiedl und es wird im kurzen und direkten Weg </w:t>
      </w:r>
      <w:r w:rsidR="003C683C" w:rsidRPr="00E4752C">
        <w:rPr>
          <w:rFonts w:ascii="Arial" w:hAnsi="Arial" w:cs="Arial"/>
          <w:sz w:val="24"/>
          <w:szCs w:val="24"/>
        </w:rPr>
        <w:t xml:space="preserve">vom WLV </w:t>
      </w:r>
      <w:r w:rsidRPr="00E4752C">
        <w:rPr>
          <w:rFonts w:ascii="Arial" w:hAnsi="Arial" w:cs="Arial"/>
          <w:sz w:val="24"/>
          <w:szCs w:val="24"/>
        </w:rPr>
        <w:t>mit Lagermaterial ausgeholfen. Der Wasserleitungsverband Nördliches Burgenland als viertgrößter Wasserversorger Österreichs verfügt über einen zentralen Einkauf, der die Materialwirtschaft inklusive Lagerwesen beinhaltet. Dieser zentrale Einkauf soll als Servicestelle für die Beschaffungen und Lagerhaltung zwischen den beiden Verbänden dienen.</w:t>
      </w:r>
    </w:p>
    <w:p w14:paraId="4AA04E4D" w14:textId="5AD79DBA" w:rsidR="002B5CCB" w:rsidRPr="00E4752C" w:rsidRDefault="002B5CCB" w:rsidP="002B5CCB">
      <w:pPr>
        <w:spacing w:before="100" w:beforeAutospacing="1" w:after="100" w:afterAutospacing="1"/>
        <w:jc w:val="both"/>
        <w:rPr>
          <w:rFonts w:ascii="Arial" w:hAnsi="Arial" w:cs="Arial"/>
          <w:sz w:val="24"/>
          <w:szCs w:val="24"/>
        </w:rPr>
      </w:pPr>
      <w:r w:rsidRPr="00E4752C">
        <w:rPr>
          <w:rFonts w:ascii="Arial" w:hAnsi="Arial" w:cs="Arial"/>
          <w:sz w:val="24"/>
          <w:szCs w:val="24"/>
        </w:rPr>
        <w:t>Aufgrund des Umstandes, dass der AWV Seewinkel nun seinen Lagerbestand ausweiten und gleichzeitig auf die guten Konditionen des WLV zurückgreifen will, ist nun eine Interkommunale Kooperation zur Konkretisierung ausgearbeitet und unterzeichnet worden.</w:t>
      </w:r>
    </w:p>
    <w:p w14:paraId="680580E1" w14:textId="77777777" w:rsidR="002B5CCB" w:rsidRPr="00E4752C" w:rsidRDefault="002B5CCB" w:rsidP="00E4752C">
      <w:pPr>
        <w:jc w:val="both"/>
        <w:rPr>
          <w:rFonts w:ascii="Arial" w:hAnsi="Arial" w:cs="Arial"/>
          <w:sz w:val="24"/>
          <w:szCs w:val="24"/>
        </w:rPr>
      </w:pPr>
    </w:p>
    <w:p w14:paraId="4638ECDC" w14:textId="3202A74A" w:rsidR="002C03BD" w:rsidRPr="00E4752C" w:rsidRDefault="002C03BD" w:rsidP="00E4752C">
      <w:pPr>
        <w:autoSpaceDE w:val="0"/>
        <w:autoSpaceDN w:val="0"/>
        <w:adjustRightInd w:val="0"/>
        <w:jc w:val="both"/>
        <w:rPr>
          <w:rFonts w:ascii="Arial" w:hAnsi="Arial" w:cs="Arial"/>
          <w:sz w:val="24"/>
          <w:szCs w:val="24"/>
        </w:rPr>
      </w:pPr>
      <w:r w:rsidRPr="00E4752C">
        <w:rPr>
          <w:rFonts w:ascii="Arial" w:hAnsi="Arial" w:cs="Arial"/>
          <w:sz w:val="24"/>
          <w:szCs w:val="24"/>
        </w:rPr>
        <w:t xml:space="preserve">„Ist die Umsetzung von Gemeindeaufgaben in Verbänden im Burgenland schon eine außerordentliche Erfolgsstory, so zeigen wir mit diesem </w:t>
      </w:r>
      <w:r w:rsidR="001B02DE" w:rsidRPr="00E4752C">
        <w:rPr>
          <w:rFonts w:ascii="Arial" w:hAnsi="Arial" w:cs="Arial"/>
          <w:sz w:val="24"/>
          <w:szCs w:val="24"/>
        </w:rPr>
        <w:t>Beispiel der interkommunalen Kooperation ein Best Practice Beispiel der kommunalen Zusammenarbeit.</w:t>
      </w:r>
      <w:r w:rsidRPr="00E4752C">
        <w:rPr>
          <w:rFonts w:ascii="Arial" w:hAnsi="Arial" w:cs="Arial"/>
          <w:sz w:val="24"/>
          <w:szCs w:val="24"/>
        </w:rPr>
        <w:t xml:space="preserve"> Wir wollen damit unseren Bürgern aufzeigen, dass unsere Verbände laufend bestrebt sind, Synergien zu nutzen, kostensparend in Ihrem Sinne zu arbeiten und Zukunftsprojekte aktiv umzusetzen. Wenn Win-Win-Situationen möglich sind, so haben wir die Aufgabe, diese zum Wohle unserer Bürger zu gestalten.", so die beiden Obmänner </w:t>
      </w:r>
      <w:proofErr w:type="spellStart"/>
      <w:r w:rsidRPr="00E4752C">
        <w:rPr>
          <w:rFonts w:ascii="Arial" w:hAnsi="Arial" w:cs="Arial"/>
          <w:sz w:val="24"/>
          <w:szCs w:val="24"/>
        </w:rPr>
        <w:t>Bgm</w:t>
      </w:r>
      <w:proofErr w:type="spellEnd"/>
      <w:r w:rsidRPr="00E4752C">
        <w:rPr>
          <w:rFonts w:ascii="Arial" w:hAnsi="Arial" w:cs="Arial"/>
          <w:sz w:val="24"/>
          <w:szCs w:val="24"/>
        </w:rPr>
        <w:t xml:space="preserve">. </w:t>
      </w:r>
      <w:r w:rsidR="003C0F8E" w:rsidRPr="00E4752C">
        <w:rPr>
          <w:rFonts w:ascii="Arial" w:hAnsi="Arial" w:cs="Arial"/>
          <w:sz w:val="24"/>
          <w:szCs w:val="24"/>
        </w:rPr>
        <w:t xml:space="preserve">Ernst Edelmann (WLV) </w:t>
      </w:r>
      <w:r w:rsidRPr="00E4752C">
        <w:rPr>
          <w:rFonts w:ascii="Arial" w:hAnsi="Arial" w:cs="Arial"/>
          <w:sz w:val="24"/>
          <w:szCs w:val="24"/>
        </w:rPr>
        <w:t xml:space="preserve">und </w:t>
      </w:r>
      <w:proofErr w:type="spellStart"/>
      <w:r w:rsidRPr="00E4752C">
        <w:rPr>
          <w:rFonts w:ascii="Arial" w:hAnsi="Arial" w:cs="Arial"/>
          <w:sz w:val="24"/>
          <w:szCs w:val="24"/>
        </w:rPr>
        <w:t>Bgm</w:t>
      </w:r>
      <w:proofErr w:type="spellEnd"/>
      <w:r w:rsidRPr="00E4752C">
        <w:rPr>
          <w:rFonts w:ascii="Arial" w:hAnsi="Arial" w:cs="Arial"/>
          <w:sz w:val="24"/>
          <w:szCs w:val="24"/>
        </w:rPr>
        <w:t xml:space="preserve">. </w:t>
      </w:r>
      <w:r w:rsidR="003C0F8E" w:rsidRPr="00E4752C">
        <w:rPr>
          <w:rFonts w:ascii="Arial" w:hAnsi="Arial" w:cs="Arial"/>
          <w:sz w:val="24"/>
          <w:szCs w:val="24"/>
        </w:rPr>
        <w:t>Michael Schmidt (AWVS)</w:t>
      </w:r>
      <w:r w:rsidRPr="00E4752C">
        <w:rPr>
          <w:rFonts w:ascii="Arial" w:hAnsi="Arial" w:cs="Arial"/>
          <w:sz w:val="24"/>
          <w:szCs w:val="24"/>
        </w:rPr>
        <w:t>.</w:t>
      </w:r>
    </w:p>
    <w:p w14:paraId="10E3987B" w14:textId="77777777" w:rsidR="002C03BD" w:rsidRPr="00E4752C" w:rsidRDefault="002C03BD" w:rsidP="002C03BD">
      <w:pPr>
        <w:autoSpaceDE w:val="0"/>
        <w:autoSpaceDN w:val="0"/>
        <w:adjustRightInd w:val="0"/>
        <w:jc w:val="both"/>
        <w:rPr>
          <w:rFonts w:ascii="Arial" w:hAnsi="Arial" w:cs="Arial"/>
          <w:sz w:val="24"/>
          <w:szCs w:val="24"/>
        </w:rPr>
      </w:pPr>
    </w:p>
    <w:p w14:paraId="387F0D69" w14:textId="77777777" w:rsidR="003C0F8E" w:rsidRPr="00E4752C" w:rsidRDefault="003C0F8E" w:rsidP="003C0F8E">
      <w:pPr>
        <w:outlineLvl w:val="0"/>
        <w:rPr>
          <w:rFonts w:ascii="Arial" w:hAnsi="Arial" w:cs="Arial"/>
          <w:sz w:val="24"/>
          <w:szCs w:val="24"/>
        </w:rPr>
      </w:pPr>
    </w:p>
    <w:p w14:paraId="44F9F858" w14:textId="5F646603" w:rsidR="002C03BD" w:rsidRPr="00E4752C" w:rsidRDefault="003C0F8E" w:rsidP="003C0F8E">
      <w:pPr>
        <w:jc w:val="center"/>
        <w:outlineLvl w:val="0"/>
        <w:rPr>
          <w:rFonts w:ascii="Arial" w:hAnsi="Arial" w:cs="Arial"/>
          <w:i/>
          <w:iCs/>
          <w:sz w:val="24"/>
          <w:szCs w:val="24"/>
        </w:rPr>
      </w:pPr>
      <w:r w:rsidRPr="00E4752C">
        <w:rPr>
          <w:rFonts w:ascii="Arial" w:hAnsi="Arial" w:cs="Arial"/>
          <w:i/>
          <w:iCs/>
          <w:sz w:val="24"/>
          <w:szCs w:val="24"/>
        </w:rPr>
        <w:t>Pamhagen</w:t>
      </w:r>
      <w:r w:rsidR="002C03BD" w:rsidRPr="00E4752C">
        <w:rPr>
          <w:rFonts w:ascii="Arial" w:hAnsi="Arial" w:cs="Arial"/>
          <w:i/>
          <w:iCs/>
          <w:sz w:val="24"/>
          <w:szCs w:val="24"/>
        </w:rPr>
        <w:t xml:space="preserve">, am </w:t>
      </w:r>
      <w:r w:rsidR="0086410B" w:rsidRPr="00E4752C">
        <w:rPr>
          <w:rFonts w:ascii="Arial" w:hAnsi="Arial" w:cs="Arial"/>
          <w:i/>
          <w:iCs/>
          <w:sz w:val="24"/>
          <w:szCs w:val="24"/>
        </w:rPr>
        <w:t xml:space="preserve">02. Juli </w:t>
      </w:r>
      <w:r w:rsidR="002C03BD" w:rsidRPr="00E4752C">
        <w:rPr>
          <w:rFonts w:ascii="Arial" w:hAnsi="Arial" w:cs="Arial"/>
          <w:i/>
          <w:iCs/>
          <w:sz w:val="24"/>
          <w:szCs w:val="24"/>
        </w:rPr>
        <w:t>20</w:t>
      </w:r>
      <w:r w:rsidRPr="00E4752C">
        <w:rPr>
          <w:rFonts w:ascii="Arial" w:hAnsi="Arial" w:cs="Arial"/>
          <w:i/>
          <w:iCs/>
          <w:sz w:val="24"/>
          <w:szCs w:val="24"/>
        </w:rPr>
        <w:t>24</w:t>
      </w:r>
    </w:p>
    <w:p w14:paraId="44B92568" w14:textId="77777777" w:rsidR="002C03BD" w:rsidRDefault="002C03BD" w:rsidP="002C03BD">
      <w:pPr>
        <w:jc w:val="center"/>
        <w:rPr>
          <w:rFonts w:ascii="Times New Roman" w:hAnsi="Times New Roman" w:cs="Times New Roman"/>
          <w:sz w:val="24"/>
        </w:rPr>
      </w:pPr>
    </w:p>
    <w:p w14:paraId="30EB18EC" w14:textId="77777777" w:rsidR="003C0F8E" w:rsidRDefault="003C0F8E" w:rsidP="002C03BD">
      <w:pPr>
        <w:jc w:val="center"/>
        <w:rPr>
          <w:sz w:val="24"/>
        </w:rPr>
      </w:pPr>
    </w:p>
    <w:p w14:paraId="05D6A3CD" w14:textId="77777777" w:rsidR="003C0F8E" w:rsidRDefault="003C0F8E" w:rsidP="002C03BD">
      <w:pPr>
        <w:jc w:val="center"/>
        <w:rPr>
          <w:sz w:val="24"/>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3543"/>
      </w:tblGrid>
      <w:tr w:rsidR="00E4752C" w:rsidRPr="00E4752C" w14:paraId="16DAB94D" w14:textId="77777777" w:rsidTr="0094092C">
        <w:trPr>
          <w:trHeight w:val="340"/>
          <w:jc w:val="center"/>
        </w:trPr>
        <w:tc>
          <w:tcPr>
            <w:tcW w:w="3740" w:type="dxa"/>
          </w:tcPr>
          <w:p w14:paraId="37EE52FC" w14:textId="77777777" w:rsidR="00E4752C" w:rsidRPr="00E4752C" w:rsidRDefault="00E4752C" w:rsidP="00E4752C">
            <w:pPr>
              <w:jc w:val="center"/>
              <w:rPr>
                <w:rFonts w:ascii="Arial" w:hAnsi="Arial" w:cs="Arial"/>
                <w:sz w:val="24"/>
                <w:szCs w:val="24"/>
              </w:rPr>
            </w:pPr>
            <w:proofErr w:type="spellStart"/>
            <w:r w:rsidRPr="00E4752C">
              <w:rPr>
                <w:rFonts w:ascii="Arial" w:hAnsi="Arial" w:cs="Arial"/>
                <w:sz w:val="24"/>
                <w:szCs w:val="24"/>
              </w:rPr>
              <w:t>Bgm</w:t>
            </w:r>
            <w:proofErr w:type="spellEnd"/>
            <w:r w:rsidRPr="00E4752C">
              <w:rPr>
                <w:rFonts w:ascii="Arial" w:hAnsi="Arial" w:cs="Arial"/>
                <w:sz w:val="24"/>
                <w:szCs w:val="24"/>
              </w:rPr>
              <w:t>. Ernst Edelmann eh.</w:t>
            </w:r>
          </w:p>
        </w:tc>
        <w:tc>
          <w:tcPr>
            <w:tcW w:w="3543" w:type="dxa"/>
          </w:tcPr>
          <w:p w14:paraId="4CF271E0" w14:textId="77777777" w:rsidR="00E4752C" w:rsidRPr="00E4752C" w:rsidRDefault="00E4752C" w:rsidP="00E4752C">
            <w:pPr>
              <w:jc w:val="center"/>
              <w:rPr>
                <w:rFonts w:ascii="Arial" w:hAnsi="Arial" w:cs="Arial"/>
                <w:sz w:val="24"/>
                <w:szCs w:val="24"/>
              </w:rPr>
            </w:pPr>
            <w:proofErr w:type="spellStart"/>
            <w:r w:rsidRPr="00E4752C">
              <w:rPr>
                <w:rFonts w:ascii="Arial" w:hAnsi="Arial" w:cs="Arial"/>
                <w:sz w:val="24"/>
                <w:szCs w:val="24"/>
              </w:rPr>
              <w:t>Bgm</w:t>
            </w:r>
            <w:proofErr w:type="spellEnd"/>
            <w:r w:rsidRPr="00E4752C">
              <w:rPr>
                <w:rFonts w:ascii="Arial" w:hAnsi="Arial" w:cs="Arial"/>
                <w:sz w:val="24"/>
                <w:szCs w:val="24"/>
              </w:rPr>
              <w:t>. Michael Schmidt eh.</w:t>
            </w:r>
          </w:p>
        </w:tc>
      </w:tr>
      <w:tr w:rsidR="00E4752C" w:rsidRPr="00E4752C" w14:paraId="0D47A6B1" w14:textId="77777777" w:rsidTr="0094092C">
        <w:trPr>
          <w:trHeight w:val="340"/>
          <w:jc w:val="center"/>
        </w:trPr>
        <w:tc>
          <w:tcPr>
            <w:tcW w:w="3740" w:type="dxa"/>
          </w:tcPr>
          <w:p w14:paraId="600374EB" w14:textId="77777777" w:rsidR="00E4752C" w:rsidRPr="00E4752C" w:rsidRDefault="00E4752C" w:rsidP="00E4752C">
            <w:pPr>
              <w:jc w:val="center"/>
              <w:rPr>
                <w:rFonts w:ascii="Arial" w:hAnsi="Arial" w:cs="Arial"/>
                <w:sz w:val="24"/>
                <w:szCs w:val="24"/>
              </w:rPr>
            </w:pPr>
            <w:r w:rsidRPr="00E4752C">
              <w:rPr>
                <w:rFonts w:ascii="Arial" w:hAnsi="Arial" w:cs="Arial"/>
                <w:sz w:val="24"/>
                <w:szCs w:val="24"/>
              </w:rPr>
              <w:t>(Obmann WLV)</w:t>
            </w:r>
          </w:p>
        </w:tc>
        <w:tc>
          <w:tcPr>
            <w:tcW w:w="3543" w:type="dxa"/>
          </w:tcPr>
          <w:p w14:paraId="7FA9532E" w14:textId="77777777" w:rsidR="00E4752C" w:rsidRPr="00E4752C" w:rsidRDefault="00E4752C" w:rsidP="00E4752C">
            <w:pPr>
              <w:jc w:val="center"/>
              <w:rPr>
                <w:rFonts w:ascii="Arial" w:hAnsi="Arial" w:cs="Arial"/>
                <w:sz w:val="24"/>
                <w:szCs w:val="24"/>
              </w:rPr>
            </w:pPr>
            <w:r w:rsidRPr="00E4752C">
              <w:rPr>
                <w:rFonts w:ascii="Arial" w:hAnsi="Arial" w:cs="Arial"/>
                <w:sz w:val="24"/>
                <w:szCs w:val="24"/>
              </w:rPr>
              <w:t>(Obmann AWVS)</w:t>
            </w:r>
          </w:p>
        </w:tc>
      </w:tr>
      <w:tr w:rsidR="00E4752C" w:rsidRPr="00E4752C" w14:paraId="1BB0515C" w14:textId="77777777" w:rsidTr="0094092C">
        <w:trPr>
          <w:trHeight w:val="340"/>
          <w:jc w:val="center"/>
        </w:trPr>
        <w:tc>
          <w:tcPr>
            <w:tcW w:w="3740" w:type="dxa"/>
          </w:tcPr>
          <w:p w14:paraId="3861C4B6" w14:textId="77777777" w:rsidR="00E4752C" w:rsidRPr="00E4752C" w:rsidRDefault="00E4752C" w:rsidP="00E4752C">
            <w:pPr>
              <w:jc w:val="center"/>
              <w:rPr>
                <w:rFonts w:ascii="Arial" w:hAnsi="Arial" w:cs="Arial"/>
                <w:sz w:val="24"/>
                <w:szCs w:val="24"/>
              </w:rPr>
            </w:pPr>
          </w:p>
        </w:tc>
        <w:tc>
          <w:tcPr>
            <w:tcW w:w="3543" w:type="dxa"/>
          </w:tcPr>
          <w:p w14:paraId="19C452FC" w14:textId="77777777" w:rsidR="00E4752C" w:rsidRPr="00E4752C" w:rsidRDefault="00E4752C" w:rsidP="00E4752C">
            <w:pPr>
              <w:jc w:val="center"/>
              <w:rPr>
                <w:rFonts w:ascii="Arial" w:hAnsi="Arial" w:cs="Arial"/>
                <w:sz w:val="24"/>
                <w:szCs w:val="24"/>
              </w:rPr>
            </w:pPr>
          </w:p>
        </w:tc>
      </w:tr>
      <w:tr w:rsidR="00E4752C" w:rsidRPr="00E4752C" w14:paraId="2951070B" w14:textId="77777777" w:rsidTr="0094092C">
        <w:trPr>
          <w:trHeight w:val="340"/>
          <w:jc w:val="center"/>
        </w:trPr>
        <w:tc>
          <w:tcPr>
            <w:tcW w:w="3740" w:type="dxa"/>
          </w:tcPr>
          <w:p w14:paraId="10D28682" w14:textId="3F65C884" w:rsidR="00E4752C" w:rsidRPr="00E4752C" w:rsidRDefault="00E4752C" w:rsidP="00E4752C">
            <w:pPr>
              <w:autoSpaceDE w:val="0"/>
              <w:autoSpaceDN w:val="0"/>
              <w:adjustRightInd w:val="0"/>
              <w:jc w:val="center"/>
              <w:rPr>
                <w:rFonts w:ascii="Arial" w:hAnsi="Arial" w:cs="Arial"/>
                <w:sz w:val="24"/>
                <w:szCs w:val="24"/>
              </w:rPr>
            </w:pPr>
            <w:proofErr w:type="spellStart"/>
            <w:r w:rsidRPr="00E4752C">
              <w:rPr>
                <w:rFonts w:ascii="Arial" w:hAnsi="Arial" w:cs="Arial"/>
                <w:sz w:val="24"/>
                <w:szCs w:val="24"/>
              </w:rPr>
              <w:t>Bgm</w:t>
            </w:r>
            <w:proofErr w:type="spellEnd"/>
            <w:r w:rsidRPr="00E4752C">
              <w:rPr>
                <w:rFonts w:ascii="Arial" w:hAnsi="Arial" w:cs="Arial"/>
                <w:sz w:val="24"/>
                <w:szCs w:val="24"/>
              </w:rPr>
              <w:t xml:space="preserve">. Josef </w:t>
            </w:r>
            <w:proofErr w:type="spellStart"/>
            <w:r w:rsidRPr="00E4752C">
              <w:rPr>
                <w:rFonts w:ascii="Arial" w:hAnsi="Arial" w:cs="Arial"/>
                <w:sz w:val="24"/>
                <w:szCs w:val="24"/>
              </w:rPr>
              <w:t>Tschida</w:t>
            </w:r>
            <w:proofErr w:type="spellEnd"/>
            <w:r w:rsidRPr="00E4752C">
              <w:rPr>
                <w:rFonts w:ascii="Arial" w:hAnsi="Arial" w:cs="Arial"/>
                <w:sz w:val="24"/>
                <w:szCs w:val="24"/>
              </w:rPr>
              <w:t xml:space="preserve"> eh.</w:t>
            </w:r>
          </w:p>
        </w:tc>
        <w:tc>
          <w:tcPr>
            <w:tcW w:w="3543" w:type="dxa"/>
          </w:tcPr>
          <w:p w14:paraId="777ED129" w14:textId="68AF48FB" w:rsidR="00E4752C" w:rsidRPr="00E4752C" w:rsidRDefault="00E4752C" w:rsidP="00E4752C">
            <w:pPr>
              <w:autoSpaceDE w:val="0"/>
              <w:autoSpaceDN w:val="0"/>
              <w:adjustRightInd w:val="0"/>
              <w:jc w:val="center"/>
              <w:rPr>
                <w:rFonts w:ascii="Arial" w:hAnsi="Arial" w:cs="Arial"/>
                <w:sz w:val="24"/>
                <w:szCs w:val="24"/>
              </w:rPr>
            </w:pPr>
            <w:proofErr w:type="spellStart"/>
            <w:r w:rsidRPr="00E4752C">
              <w:rPr>
                <w:rFonts w:ascii="Arial" w:hAnsi="Arial" w:cs="Arial"/>
                <w:sz w:val="24"/>
                <w:szCs w:val="24"/>
              </w:rPr>
              <w:t>Bgm</w:t>
            </w:r>
            <w:proofErr w:type="spellEnd"/>
            <w:r w:rsidRPr="00E4752C">
              <w:rPr>
                <w:rFonts w:ascii="Arial" w:hAnsi="Arial" w:cs="Arial"/>
                <w:sz w:val="24"/>
                <w:szCs w:val="24"/>
              </w:rPr>
              <w:t xml:space="preserve">. Ernst </w:t>
            </w:r>
            <w:proofErr w:type="spellStart"/>
            <w:r w:rsidRPr="00E4752C">
              <w:rPr>
                <w:rFonts w:ascii="Arial" w:hAnsi="Arial" w:cs="Arial"/>
                <w:sz w:val="24"/>
                <w:szCs w:val="24"/>
              </w:rPr>
              <w:t>Oroszlan</w:t>
            </w:r>
            <w:proofErr w:type="spellEnd"/>
            <w:r w:rsidRPr="00E4752C">
              <w:rPr>
                <w:rFonts w:ascii="Arial" w:hAnsi="Arial" w:cs="Arial"/>
                <w:sz w:val="24"/>
                <w:szCs w:val="24"/>
              </w:rPr>
              <w:t xml:space="preserve"> eh.</w:t>
            </w:r>
          </w:p>
        </w:tc>
      </w:tr>
      <w:tr w:rsidR="00E4752C" w:rsidRPr="00E4752C" w14:paraId="79913E09" w14:textId="77777777" w:rsidTr="0094092C">
        <w:trPr>
          <w:trHeight w:val="340"/>
          <w:jc w:val="center"/>
        </w:trPr>
        <w:tc>
          <w:tcPr>
            <w:tcW w:w="3740" w:type="dxa"/>
          </w:tcPr>
          <w:p w14:paraId="2487EBE4" w14:textId="77777777" w:rsidR="00E4752C" w:rsidRPr="00E4752C" w:rsidRDefault="00E4752C" w:rsidP="00E4752C">
            <w:pPr>
              <w:autoSpaceDE w:val="0"/>
              <w:autoSpaceDN w:val="0"/>
              <w:adjustRightInd w:val="0"/>
              <w:jc w:val="center"/>
              <w:rPr>
                <w:rFonts w:ascii="Arial" w:hAnsi="Arial" w:cs="Arial"/>
                <w:sz w:val="24"/>
                <w:szCs w:val="24"/>
              </w:rPr>
            </w:pPr>
            <w:r w:rsidRPr="00E4752C">
              <w:rPr>
                <w:rFonts w:ascii="Arial" w:hAnsi="Arial" w:cs="Arial"/>
                <w:sz w:val="24"/>
                <w:szCs w:val="24"/>
              </w:rPr>
              <w:t xml:space="preserve">(1. Obmann </w:t>
            </w:r>
            <w:proofErr w:type="spellStart"/>
            <w:r w:rsidRPr="00E4752C">
              <w:rPr>
                <w:rFonts w:ascii="Arial" w:hAnsi="Arial" w:cs="Arial"/>
                <w:sz w:val="24"/>
                <w:szCs w:val="24"/>
              </w:rPr>
              <w:t>Stv</w:t>
            </w:r>
            <w:proofErr w:type="spellEnd"/>
            <w:r w:rsidRPr="00E4752C">
              <w:rPr>
                <w:rFonts w:ascii="Arial" w:hAnsi="Arial" w:cs="Arial"/>
                <w:sz w:val="24"/>
                <w:szCs w:val="24"/>
              </w:rPr>
              <w:t>. WLV)</w:t>
            </w:r>
          </w:p>
        </w:tc>
        <w:tc>
          <w:tcPr>
            <w:tcW w:w="3543" w:type="dxa"/>
          </w:tcPr>
          <w:p w14:paraId="0D715AD4" w14:textId="77777777" w:rsidR="00E4752C" w:rsidRPr="00E4752C" w:rsidRDefault="00E4752C" w:rsidP="00E4752C">
            <w:pPr>
              <w:autoSpaceDE w:val="0"/>
              <w:autoSpaceDN w:val="0"/>
              <w:adjustRightInd w:val="0"/>
              <w:jc w:val="center"/>
              <w:rPr>
                <w:rFonts w:ascii="Arial" w:hAnsi="Arial" w:cs="Arial"/>
                <w:sz w:val="24"/>
                <w:szCs w:val="24"/>
              </w:rPr>
            </w:pPr>
            <w:r w:rsidRPr="00E4752C">
              <w:rPr>
                <w:rFonts w:ascii="Arial" w:hAnsi="Arial" w:cs="Arial"/>
                <w:sz w:val="24"/>
                <w:szCs w:val="24"/>
              </w:rPr>
              <w:t xml:space="preserve">(Obmann </w:t>
            </w:r>
            <w:proofErr w:type="spellStart"/>
            <w:r w:rsidRPr="00E4752C">
              <w:rPr>
                <w:rFonts w:ascii="Arial" w:hAnsi="Arial" w:cs="Arial"/>
                <w:sz w:val="24"/>
                <w:szCs w:val="24"/>
              </w:rPr>
              <w:t>Stv</w:t>
            </w:r>
            <w:proofErr w:type="spellEnd"/>
            <w:r w:rsidRPr="00E4752C">
              <w:rPr>
                <w:rFonts w:ascii="Arial" w:hAnsi="Arial" w:cs="Arial"/>
                <w:sz w:val="24"/>
                <w:szCs w:val="24"/>
              </w:rPr>
              <w:t>. AWVS)</w:t>
            </w:r>
          </w:p>
        </w:tc>
      </w:tr>
      <w:tr w:rsidR="00E4752C" w:rsidRPr="00E4752C" w14:paraId="4E71892A" w14:textId="77777777" w:rsidTr="0094092C">
        <w:trPr>
          <w:trHeight w:val="340"/>
          <w:jc w:val="center"/>
        </w:trPr>
        <w:tc>
          <w:tcPr>
            <w:tcW w:w="3740" w:type="dxa"/>
          </w:tcPr>
          <w:p w14:paraId="42597CEC" w14:textId="77777777" w:rsidR="00E4752C" w:rsidRPr="00E4752C" w:rsidRDefault="00E4752C" w:rsidP="00E4752C">
            <w:pPr>
              <w:autoSpaceDE w:val="0"/>
              <w:autoSpaceDN w:val="0"/>
              <w:adjustRightInd w:val="0"/>
              <w:jc w:val="center"/>
              <w:rPr>
                <w:rFonts w:ascii="Arial" w:hAnsi="Arial" w:cs="Arial"/>
                <w:sz w:val="24"/>
                <w:szCs w:val="24"/>
              </w:rPr>
            </w:pPr>
          </w:p>
        </w:tc>
        <w:tc>
          <w:tcPr>
            <w:tcW w:w="3543" w:type="dxa"/>
          </w:tcPr>
          <w:p w14:paraId="7E1A3509" w14:textId="77777777" w:rsidR="00E4752C" w:rsidRPr="00E4752C" w:rsidRDefault="00E4752C" w:rsidP="00E4752C">
            <w:pPr>
              <w:autoSpaceDE w:val="0"/>
              <w:autoSpaceDN w:val="0"/>
              <w:adjustRightInd w:val="0"/>
              <w:jc w:val="center"/>
              <w:rPr>
                <w:rFonts w:ascii="Arial" w:hAnsi="Arial" w:cs="Arial"/>
                <w:sz w:val="24"/>
                <w:szCs w:val="24"/>
              </w:rPr>
            </w:pPr>
          </w:p>
        </w:tc>
      </w:tr>
      <w:tr w:rsidR="00E4752C" w:rsidRPr="00E4752C" w14:paraId="49B3F5A6" w14:textId="77777777" w:rsidTr="0094092C">
        <w:trPr>
          <w:trHeight w:val="340"/>
          <w:jc w:val="center"/>
        </w:trPr>
        <w:tc>
          <w:tcPr>
            <w:tcW w:w="3740" w:type="dxa"/>
          </w:tcPr>
          <w:p w14:paraId="5405CE03" w14:textId="77777777" w:rsidR="00E4752C" w:rsidRPr="00E4752C" w:rsidRDefault="00E4752C" w:rsidP="00E4752C">
            <w:pPr>
              <w:autoSpaceDE w:val="0"/>
              <w:autoSpaceDN w:val="0"/>
              <w:adjustRightInd w:val="0"/>
              <w:jc w:val="center"/>
              <w:rPr>
                <w:rFonts w:ascii="Arial" w:hAnsi="Arial" w:cs="Arial"/>
                <w:sz w:val="24"/>
                <w:szCs w:val="24"/>
              </w:rPr>
            </w:pPr>
            <w:proofErr w:type="spellStart"/>
            <w:r w:rsidRPr="00E4752C">
              <w:rPr>
                <w:rFonts w:ascii="Arial" w:hAnsi="Arial" w:cs="Arial"/>
                <w:sz w:val="24"/>
                <w:szCs w:val="24"/>
              </w:rPr>
              <w:t>Bgm</w:t>
            </w:r>
            <w:proofErr w:type="spellEnd"/>
            <w:r w:rsidRPr="00E4752C">
              <w:rPr>
                <w:rFonts w:ascii="Arial" w:hAnsi="Arial" w:cs="Arial"/>
                <w:sz w:val="24"/>
                <w:szCs w:val="24"/>
              </w:rPr>
              <w:t>. Kurt Fischer eh.</w:t>
            </w:r>
          </w:p>
        </w:tc>
        <w:tc>
          <w:tcPr>
            <w:tcW w:w="3543" w:type="dxa"/>
          </w:tcPr>
          <w:p w14:paraId="7DBD34E9" w14:textId="77777777" w:rsidR="00E4752C" w:rsidRPr="00E4752C" w:rsidRDefault="00E4752C" w:rsidP="00E4752C">
            <w:pPr>
              <w:autoSpaceDE w:val="0"/>
              <w:autoSpaceDN w:val="0"/>
              <w:adjustRightInd w:val="0"/>
              <w:jc w:val="center"/>
              <w:rPr>
                <w:rFonts w:ascii="Arial" w:hAnsi="Arial" w:cs="Arial"/>
                <w:sz w:val="24"/>
                <w:szCs w:val="24"/>
              </w:rPr>
            </w:pPr>
          </w:p>
        </w:tc>
      </w:tr>
      <w:tr w:rsidR="00E4752C" w:rsidRPr="00E4752C" w14:paraId="5E08A54B" w14:textId="77777777" w:rsidTr="0094092C">
        <w:trPr>
          <w:trHeight w:val="340"/>
          <w:jc w:val="center"/>
        </w:trPr>
        <w:tc>
          <w:tcPr>
            <w:tcW w:w="3740" w:type="dxa"/>
          </w:tcPr>
          <w:p w14:paraId="17E3CAA8" w14:textId="77777777" w:rsidR="00E4752C" w:rsidRPr="00E4752C" w:rsidRDefault="00E4752C" w:rsidP="00E4752C">
            <w:pPr>
              <w:autoSpaceDE w:val="0"/>
              <w:autoSpaceDN w:val="0"/>
              <w:adjustRightInd w:val="0"/>
              <w:jc w:val="center"/>
              <w:rPr>
                <w:rFonts w:ascii="Arial" w:hAnsi="Arial" w:cs="Arial"/>
                <w:sz w:val="24"/>
                <w:szCs w:val="24"/>
              </w:rPr>
            </w:pPr>
            <w:r w:rsidRPr="00E4752C">
              <w:rPr>
                <w:rFonts w:ascii="Arial" w:hAnsi="Arial" w:cs="Arial"/>
                <w:sz w:val="24"/>
                <w:szCs w:val="24"/>
              </w:rPr>
              <w:t xml:space="preserve">(2. Obmann </w:t>
            </w:r>
            <w:proofErr w:type="spellStart"/>
            <w:r w:rsidRPr="00E4752C">
              <w:rPr>
                <w:rFonts w:ascii="Arial" w:hAnsi="Arial" w:cs="Arial"/>
                <w:sz w:val="24"/>
                <w:szCs w:val="24"/>
              </w:rPr>
              <w:t>Stv</w:t>
            </w:r>
            <w:proofErr w:type="spellEnd"/>
            <w:r w:rsidRPr="00E4752C">
              <w:rPr>
                <w:rFonts w:ascii="Arial" w:hAnsi="Arial" w:cs="Arial"/>
                <w:sz w:val="24"/>
                <w:szCs w:val="24"/>
              </w:rPr>
              <w:t>. WLV)</w:t>
            </w:r>
          </w:p>
        </w:tc>
        <w:tc>
          <w:tcPr>
            <w:tcW w:w="3543" w:type="dxa"/>
          </w:tcPr>
          <w:p w14:paraId="18E25158" w14:textId="77777777" w:rsidR="00E4752C" w:rsidRPr="00E4752C" w:rsidRDefault="00E4752C" w:rsidP="00E4752C">
            <w:pPr>
              <w:autoSpaceDE w:val="0"/>
              <w:autoSpaceDN w:val="0"/>
              <w:adjustRightInd w:val="0"/>
              <w:jc w:val="center"/>
              <w:rPr>
                <w:rFonts w:ascii="Arial" w:hAnsi="Arial" w:cs="Arial"/>
                <w:sz w:val="24"/>
                <w:szCs w:val="24"/>
              </w:rPr>
            </w:pPr>
          </w:p>
        </w:tc>
      </w:tr>
    </w:tbl>
    <w:p w14:paraId="319FE211" w14:textId="77777777" w:rsidR="00DC056B" w:rsidRDefault="00DC056B" w:rsidP="006B71BF">
      <w:pPr>
        <w:tabs>
          <w:tab w:val="left" w:pos="426"/>
        </w:tabs>
        <w:autoSpaceDE w:val="0"/>
        <w:autoSpaceDN w:val="0"/>
        <w:adjustRightInd w:val="0"/>
        <w:jc w:val="both"/>
        <w:rPr>
          <w:rFonts w:ascii="Arial" w:hAnsi="Arial" w:cs="Arial"/>
          <w:sz w:val="24"/>
          <w:szCs w:val="24"/>
        </w:rPr>
      </w:pPr>
    </w:p>
    <w:p w14:paraId="11E1D11E" w14:textId="77777777" w:rsidR="00DC056B" w:rsidRDefault="00DC056B" w:rsidP="006B71BF">
      <w:pPr>
        <w:tabs>
          <w:tab w:val="left" w:pos="426"/>
        </w:tabs>
        <w:autoSpaceDE w:val="0"/>
        <w:autoSpaceDN w:val="0"/>
        <w:adjustRightInd w:val="0"/>
        <w:jc w:val="both"/>
        <w:rPr>
          <w:rFonts w:ascii="Arial" w:hAnsi="Arial" w:cs="Arial"/>
          <w:sz w:val="24"/>
          <w:szCs w:val="24"/>
        </w:rPr>
      </w:pPr>
    </w:p>
    <w:p w14:paraId="505045B0" w14:textId="09827DF7" w:rsidR="00582EC3" w:rsidRPr="005C0A82" w:rsidRDefault="000E5DA0" w:rsidP="00582EC3">
      <w:pPr>
        <w:tabs>
          <w:tab w:val="left" w:pos="426"/>
        </w:tabs>
        <w:autoSpaceDE w:val="0"/>
        <w:autoSpaceDN w:val="0"/>
        <w:adjustRightInd w:val="0"/>
        <w:jc w:val="center"/>
        <w:rPr>
          <w:rFonts w:ascii="Arial" w:hAnsi="Arial" w:cs="Arial"/>
          <w:sz w:val="24"/>
          <w:szCs w:val="24"/>
        </w:rPr>
      </w:pPr>
      <w:r>
        <w:rPr>
          <w:noProof/>
        </w:rPr>
        <w:drawing>
          <wp:inline distT="0" distB="0" distL="0" distR="0" wp14:anchorId="0A0F0827" wp14:editId="47CD634D">
            <wp:extent cx="2829839" cy="610396"/>
            <wp:effectExtent l="19050" t="552450" r="0" b="551815"/>
            <wp:docPr id="4" name="Bild 4"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Schrift, Text, Grafiken, Logo enthält.&#10;&#10;Automatisch generierte Beschreibu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438890">
                      <a:off x="0" y="0"/>
                      <a:ext cx="2852483" cy="615280"/>
                    </a:xfrm>
                    <a:prstGeom prst="rect">
                      <a:avLst/>
                    </a:prstGeom>
                    <a:noFill/>
                    <a:ln>
                      <a:noFill/>
                    </a:ln>
                  </pic:spPr>
                </pic:pic>
              </a:graphicData>
            </a:graphic>
          </wp:inline>
        </w:drawing>
      </w:r>
    </w:p>
    <w:sectPr w:rsidR="00582EC3" w:rsidRPr="005C0A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D545E"/>
    <w:multiLevelType w:val="hybridMultilevel"/>
    <w:tmpl w:val="311E9A34"/>
    <w:lvl w:ilvl="0" w:tplc="0C07000F">
      <w:start w:val="1"/>
      <w:numFmt w:val="decimal"/>
      <w:lvlText w:val="%1."/>
      <w:lvlJc w:val="left"/>
      <w:pPr>
        <w:ind w:left="644"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8964BD6"/>
    <w:multiLevelType w:val="hybridMultilevel"/>
    <w:tmpl w:val="2EDE8524"/>
    <w:lvl w:ilvl="0" w:tplc="B22846BC">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 w15:restartNumberingAfterBreak="0">
    <w:nsid w:val="2CC35DB2"/>
    <w:multiLevelType w:val="hybridMultilevel"/>
    <w:tmpl w:val="82BAB012"/>
    <w:lvl w:ilvl="0" w:tplc="0C070011">
      <w:start w:val="1"/>
      <w:numFmt w:val="decimal"/>
      <w:lvlText w:val="%1)"/>
      <w:lvlJc w:val="left"/>
      <w:pPr>
        <w:ind w:left="644"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D330416"/>
    <w:multiLevelType w:val="hybridMultilevel"/>
    <w:tmpl w:val="ABE4E1D0"/>
    <w:lvl w:ilvl="0" w:tplc="66788E1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 w15:restartNumberingAfterBreak="0">
    <w:nsid w:val="751165E3"/>
    <w:multiLevelType w:val="hybridMultilevel"/>
    <w:tmpl w:val="311E9A34"/>
    <w:lvl w:ilvl="0" w:tplc="0C07000F">
      <w:start w:val="1"/>
      <w:numFmt w:val="decimal"/>
      <w:lvlText w:val="%1."/>
      <w:lvlJc w:val="left"/>
      <w:pPr>
        <w:ind w:left="644"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94381829">
    <w:abstractNumId w:val="0"/>
  </w:num>
  <w:num w:numId="2" w16cid:durableId="1901477254">
    <w:abstractNumId w:val="4"/>
  </w:num>
  <w:num w:numId="3" w16cid:durableId="634146048">
    <w:abstractNumId w:val="2"/>
  </w:num>
  <w:num w:numId="4" w16cid:durableId="193882760">
    <w:abstractNumId w:val="3"/>
  </w:num>
  <w:num w:numId="5" w16cid:durableId="1592816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1BF"/>
    <w:rsid w:val="000506CB"/>
    <w:rsid w:val="00082D8C"/>
    <w:rsid w:val="000C26A0"/>
    <w:rsid w:val="000E5DA0"/>
    <w:rsid w:val="001B02DE"/>
    <w:rsid w:val="00256E8F"/>
    <w:rsid w:val="002B5CCB"/>
    <w:rsid w:val="002C03BD"/>
    <w:rsid w:val="00345927"/>
    <w:rsid w:val="00347B21"/>
    <w:rsid w:val="003C0F8E"/>
    <w:rsid w:val="003C312D"/>
    <w:rsid w:val="003C683C"/>
    <w:rsid w:val="00410DC9"/>
    <w:rsid w:val="00417298"/>
    <w:rsid w:val="00582EC3"/>
    <w:rsid w:val="005C0A82"/>
    <w:rsid w:val="005E27C8"/>
    <w:rsid w:val="0064758B"/>
    <w:rsid w:val="00650D1B"/>
    <w:rsid w:val="006B71BF"/>
    <w:rsid w:val="006E69AA"/>
    <w:rsid w:val="007F1A33"/>
    <w:rsid w:val="008475B0"/>
    <w:rsid w:val="0086410B"/>
    <w:rsid w:val="008F039A"/>
    <w:rsid w:val="0094092C"/>
    <w:rsid w:val="0097468A"/>
    <w:rsid w:val="00A7120B"/>
    <w:rsid w:val="00B76473"/>
    <w:rsid w:val="00CC73AF"/>
    <w:rsid w:val="00DC056B"/>
    <w:rsid w:val="00E02D7B"/>
    <w:rsid w:val="00E15045"/>
    <w:rsid w:val="00E4752C"/>
    <w:rsid w:val="00F41062"/>
    <w:rsid w:val="00FB5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99CF"/>
  <w15:docId w15:val="{265CDBA2-CA6E-4E55-9EA5-E899A837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CCB"/>
    <w:pPr>
      <w:spacing w:after="0" w:line="240" w:lineRule="auto"/>
    </w:pPr>
    <w:rPr>
      <w:lang w:val="de-AT"/>
    </w:rPr>
  </w:style>
  <w:style w:type="paragraph" w:styleId="berschrift2">
    <w:name w:val="heading 2"/>
    <w:basedOn w:val="Standard"/>
    <w:next w:val="Standard"/>
    <w:link w:val="berschrift2Zchn"/>
    <w:semiHidden/>
    <w:unhideWhenUsed/>
    <w:qFormat/>
    <w:rsid w:val="002C03BD"/>
    <w:pPr>
      <w:keepNext/>
      <w:jc w:val="center"/>
      <w:outlineLvl w:val="1"/>
    </w:pPr>
    <w:rPr>
      <w:rFonts w:ascii="Times New Roman" w:eastAsia="Times New Roman" w:hAnsi="Times New Roman"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B71B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71BF"/>
    <w:rPr>
      <w:rFonts w:ascii="Tahoma" w:hAnsi="Tahoma" w:cs="Tahoma"/>
      <w:sz w:val="16"/>
      <w:szCs w:val="16"/>
      <w:lang w:val="de-AT"/>
    </w:rPr>
  </w:style>
  <w:style w:type="character" w:customStyle="1" w:styleId="berschrift2Zchn">
    <w:name w:val="Überschrift 2 Zchn"/>
    <w:basedOn w:val="Absatz-Standardschriftart"/>
    <w:link w:val="berschrift2"/>
    <w:semiHidden/>
    <w:rsid w:val="002C03BD"/>
    <w:rPr>
      <w:rFonts w:ascii="Times New Roman" w:eastAsia="Times New Roman" w:hAnsi="Times New Roman" w:cs="Times New Roman"/>
      <w:sz w:val="24"/>
      <w:szCs w:val="20"/>
      <w:lang w:eastAsia="de-DE"/>
    </w:rPr>
  </w:style>
  <w:style w:type="character" w:styleId="Hyperlink">
    <w:name w:val="Hyperlink"/>
    <w:basedOn w:val="Absatz-Standardschriftart"/>
    <w:uiPriority w:val="99"/>
    <w:unhideWhenUsed/>
    <w:rsid w:val="00A7120B"/>
    <w:rPr>
      <w:color w:val="0000FF" w:themeColor="hyperlink"/>
      <w:u w:val="single"/>
    </w:rPr>
  </w:style>
  <w:style w:type="character" w:styleId="NichtaufgelsteErwhnung">
    <w:name w:val="Unresolved Mention"/>
    <w:basedOn w:val="Absatz-Standardschriftart"/>
    <w:uiPriority w:val="99"/>
    <w:semiHidden/>
    <w:unhideWhenUsed/>
    <w:rsid w:val="00A7120B"/>
    <w:rPr>
      <w:color w:val="605E5C"/>
      <w:shd w:val="clear" w:color="auto" w:fill="E1DFDD"/>
    </w:rPr>
  </w:style>
  <w:style w:type="paragraph" w:styleId="Listenabsatz">
    <w:name w:val="List Paragraph"/>
    <w:basedOn w:val="Standard"/>
    <w:uiPriority w:val="34"/>
    <w:qFormat/>
    <w:rsid w:val="00E4752C"/>
    <w:pPr>
      <w:ind w:left="720"/>
      <w:contextualSpacing/>
    </w:pPr>
  </w:style>
  <w:style w:type="table" w:styleId="Tabellenraster">
    <w:name w:val="Table Grid"/>
    <w:basedOn w:val="NormaleTabelle"/>
    <w:uiPriority w:val="59"/>
    <w:rsid w:val="00E47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97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Wurm</dc:creator>
  <cp:lastModifiedBy>Helga Lehner</cp:lastModifiedBy>
  <cp:revision>22</cp:revision>
  <cp:lastPrinted>2024-06-26T06:13:00Z</cp:lastPrinted>
  <dcterms:created xsi:type="dcterms:W3CDTF">2014-05-16T12:42:00Z</dcterms:created>
  <dcterms:modified xsi:type="dcterms:W3CDTF">2024-07-05T05:51:00Z</dcterms:modified>
</cp:coreProperties>
</file>